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0" w:after="0"/>
        <w:ind w:left="4459" w:hanging="0"/>
        <w:rPr/>
      </w:pPr>
      <w:r>
        <w:rPr/>
      </w:r>
    </w:p>
    <w:tbl>
      <w:tblPr>
        <w:tblW w:w="765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201"/>
        <w:gridCol w:w="5053"/>
        <w:gridCol w:w="1401"/>
      </w:tblGrid>
      <w:tr>
        <w:trPr/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35635" cy="764540"/>
                  <wp:effectExtent l="0" t="0" r="0" b="0"/>
                  <wp:docPr id="1" name="Imagem 3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Logotipo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  <w:shd w:fill="FFFFFF" w:val="clear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  <w:t>SERVIÇO PÚBLICO FEDERAL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  <w:t>UNIVERSIDADE FEDERAL DE SANTA CATARINA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  <w:t>CENTRO DE CIÊNCIAS DA SAÚDE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  <w:t>PROGRAMA DE PÓS-GRADUAÇÃO EM INFORMÁTICA EM SAÚDE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shd w:fill="FFFFFF" w:val="clear"/>
              </w:rPr>
              <w:t>MESTRADO PROFISSIONAL EM INFORMÁTICA EM SAÚDE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Normal"/>
              <w:widowControl w:val="false"/>
              <w:rPr/>
            </w:pPr>
            <w:r>
              <w:rPr/>
              <w:drawing>
                <wp:inline distT="0" distB="0" distL="0" distR="0">
                  <wp:extent cx="756920" cy="756920"/>
                  <wp:effectExtent l="0" t="0" r="0" b="0"/>
                  <wp:docPr id="2" name="Imagem 2" descr="Uma imagem contendo Diagram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Uma imagem contendo Diagrama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spacing w:before="86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Normal"/>
        <w:ind w:left="744" w:right="494" w:hanging="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 xml:space="preserve">PLANO DE ENSINO </w:t>
      </w:r>
    </w:p>
    <w:p>
      <w:pPr>
        <w:pStyle w:val="Normal"/>
        <w:ind w:left="744" w:right="494" w:hanging="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2025/3</w:t>
      </w:r>
    </w:p>
    <w:p>
      <w:pPr>
        <w:pStyle w:val="Normal"/>
        <w:ind w:left="744" w:right="494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139" w:right="1442" w:hanging="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Disciplina INS310022: Estudos Avançados em Pesquisa I</w:t>
      </w:r>
    </w:p>
    <w:p>
      <w:pPr>
        <w:pStyle w:val="Normal"/>
        <w:ind w:left="139" w:right="1442" w:hanging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Professor Responsável: Prof. João Antônio Palma Setti</w:t>
      </w:r>
    </w:p>
    <w:p>
      <w:pPr>
        <w:pStyle w:val="Ttulo1"/>
        <w:spacing w:before="0" w:after="0"/>
        <w:ind w:left="127" w:right="5629" w:hanging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Créditos: 04 Créditos – 60 horas </w:t>
      </w:r>
    </w:p>
    <w:p>
      <w:pPr>
        <w:pStyle w:val="Ttulo1"/>
        <w:spacing w:before="0" w:after="0"/>
        <w:ind w:left="127" w:right="5629" w:hanging="0"/>
        <w:jc w:val="both"/>
        <w:rPr>
          <w:b w:val="false"/>
          <w:b w:val="false"/>
          <w:spacing w:val="-2"/>
          <w:sz w:val="24"/>
          <w:szCs w:val="24"/>
        </w:rPr>
      </w:pPr>
      <w:r>
        <w:rPr>
          <w:b w:val="false"/>
          <w:spacing w:val="-2"/>
          <w:sz w:val="24"/>
          <w:szCs w:val="24"/>
        </w:rPr>
        <w:t>Horário: 14:00 às 18:00 horas</w:t>
      </w:r>
    </w:p>
    <w:p>
      <w:pPr>
        <w:pStyle w:val="Ttulo1"/>
        <w:spacing w:before="0" w:after="0"/>
        <w:ind w:left="127" w:right="4115" w:hanging="0"/>
        <w:jc w:val="both"/>
        <w:rPr>
          <w:bCs w:val="false"/>
          <w:spacing w:val="-2"/>
          <w:sz w:val="24"/>
          <w:szCs w:val="24"/>
          <w:lang w:val="en-US"/>
        </w:rPr>
      </w:pPr>
      <w:r>
        <w:rPr>
          <w:b w:val="false"/>
          <w:spacing w:val="-2"/>
          <w:sz w:val="24"/>
          <w:szCs w:val="24"/>
          <w:lang w:val="en-US"/>
        </w:rPr>
        <w:t xml:space="preserve">Local: </w:t>
      </w:r>
      <w:r>
        <w:rPr>
          <w:bCs w:val="false"/>
          <w:spacing w:val="-2"/>
          <w:sz w:val="24"/>
          <w:szCs w:val="24"/>
          <w:lang w:val="en-US"/>
        </w:rPr>
        <w:t>meet.google.com/rju-stdc-rwi</w:t>
      </w:r>
    </w:p>
    <w:p>
      <w:pPr>
        <w:pStyle w:val="Ttulo1"/>
        <w:spacing w:before="0" w:after="0"/>
        <w:ind w:left="127" w:right="4115" w:hanging="0"/>
        <w:jc w:val="both"/>
        <w:rPr>
          <w:bCs w:val="false"/>
          <w:spacing w:val="-2"/>
          <w:sz w:val="24"/>
          <w:szCs w:val="24"/>
          <w:lang w:val="pt-BR"/>
        </w:rPr>
      </w:pPr>
      <w:r>
        <w:rPr>
          <w:bCs w:val="false"/>
          <w:spacing w:val="-2"/>
          <w:sz w:val="24"/>
          <w:szCs w:val="24"/>
          <w:lang w:val="pt-BR"/>
        </w:rPr>
        <w:t>Obs. As aulas serão em modo remoto e síncrono.</w:t>
      </w:r>
    </w:p>
    <w:p>
      <w:pPr>
        <w:pStyle w:val="Corpodotexto"/>
        <w:spacing w:before="174" w:after="0"/>
        <w:ind w:left="0" w:hanging="0"/>
        <w:jc w:val="both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1" w:leader="none"/>
        </w:tabs>
        <w:spacing w:before="1" w:after="0"/>
        <w:ind w:left="351" w:hanging="224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Ementa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Geral</w:t>
      </w:r>
    </w:p>
    <w:p>
      <w:pPr>
        <w:pStyle w:val="ListParagraph"/>
        <w:tabs>
          <w:tab w:val="clear" w:pos="720"/>
          <w:tab w:val="left" w:pos="351" w:leader="none"/>
        </w:tabs>
        <w:spacing w:before="1" w:after="0"/>
        <w:ind w:left="35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Publicação de artigos científicos em periódicos de alto impacto, com ênfase em temas relacionados à informática em Saúde; </w:t>
      </w:r>
    </w:p>
    <w:p>
      <w:pPr>
        <w:pStyle w:val="Corpodotexto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Critérios de qualidade editorial, estrutura e redação de manuscritos científicos, seleção adequada de periódicos, ética em publicação, prática de revisão por pares, ferramentas e métricas de impacto científico (como JCR, SRJ, CiteScore e altmetrics); </w:t>
      </w:r>
    </w:p>
    <w:p>
      <w:pPr>
        <w:pStyle w:val="Corpodotexto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Análise crítica de artigos publicados, elaboração de carta de submissão e resposta a pareceres; </w:t>
      </w:r>
    </w:p>
    <w:p>
      <w:pPr>
        <w:pStyle w:val="Corpodotexto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Aprimoramento das habilidades de escrita científica e da qualificação das publicações vinculadas ao desenvolvimento dos projetos de dissertações.</w:t>
      </w:r>
    </w:p>
    <w:p>
      <w:pPr>
        <w:pStyle w:val="Corpodotexto"/>
        <w:spacing w:before="17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51" w:leader="none"/>
        </w:tabs>
        <w:spacing w:before="0" w:after="0"/>
        <w:ind w:left="351" w:hanging="22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Objetivos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Produção e veiculação de conhecimentos: paradigmas de pesquisa, interdisciplinaridade e inovação. Projeto de pesquisa: aspectos teóricos e metodológicos. Elaboração de artigos para periódicos indexados em bases de referência internacional. </w:t>
      </w:r>
    </w:p>
    <w:p>
      <w:pPr>
        <w:pStyle w:val="Normal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51" w:leader="none"/>
        </w:tabs>
        <w:ind w:left="351" w:hanging="22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Conteúdo</w:t>
      </w:r>
    </w:p>
    <w:p>
      <w:pPr>
        <w:pStyle w:val="Corpodotexto"/>
        <w:spacing w:before="0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Estratégias, etapas e aspectos críticos para a publicação de artigos científicos em periódicos de alto impacto, com ênfase em temas relacionados à informática em Saúde; Critérios de qualidade editorial, estrutura e redação de manuscritos científicos, seleção adequada de periódicos, ética em publicação, prática de revisão por pares, ferramentas e métricas de impacto científico (como JCR, SRJ, CiteScore e Altmetrics); Análise crítica de artigos publicados, elaboração de carta de submissão e resposta a pereceres; Aprimoramento das habilidades de escrita científica e da qualificação das publicações vinculadas ao desenvolvimento dos projetos de dissertações.</w:t>
      </w:r>
    </w:p>
    <w:p>
      <w:pPr>
        <w:sectPr>
          <w:type w:val="nextPage"/>
          <w:pgSz w:w="12240" w:h="15840"/>
          <w:pgMar w:left="1440" w:right="1440" w:gutter="0" w:header="0" w:top="1580" w:footer="0" w:bottom="280"/>
          <w:pgNumType w:fmt="decimal"/>
          <w:formProt w:val="false"/>
          <w:textDirection w:val="lrTb"/>
        </w:sectPr>
      </w:pPr>
    </w:p>
    <w:p>
      <w:pPr>
        <w:pStyle w:val="Ttulo1"/>
        <w:numPr>
          <w:ilvl w:val="0"/>
          <w:numId w:val="1"/>
        </w:numPr>
        <w:tabs>
          <w:tab w:val="clear" w:pos="720"/>
          <w:tab w:val="left" w:pos="351" w:leader="none"/>
        </w:tabs>
        <w:spacing w:before="67" w:after="0"/>
        <w:ind w:left="351" w:hanging="22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Metodologia</w:t>
      </w:r>
    </w:p>
    <w:p>
      <w:pPr>
        <w:pStyle w:val="Ttulo1"/>
        <w:tabs>
          <w:tab w:val="clear" w:pos="720"/>
          <w:tab w:val="left" w:pos="351" w:leader="none"/>
        </w:tabs>
        <w:spacing w:before="67" w:after="0"/>
        <w:ind w:left="35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2"/>
        <w:ind w:left="127" w:right="558" w:hanging="0"/>
        <w:jc w:val="both"/>
        <w:rPr>
          <w:sz w:val="24"/>
          <w:szCs w:val="24"/>
        </w:rPr>
      </w:pPr>
      <w:r>
        <w:rPr>
          <w:sz w:val="24"/>
          <w:szCs w:val="24"/>
        </w:rPr>
        <w:t>As aulas serão expositivas dialogadas, com atividades que serão realizadas no AVA Moodle. Serão fornecidos artigos científicos para consulta e apoio sobre a temática da disciplina, como leitura recomendada. Os artigos serão analisados e discutidos em sala de aula</w:t>
      </w:r>
    </w:p>
    <w:p>
      <w:pPr>
        <w:pStyle w:val="Corpodotexto"/>
        <w:spacing w:before="9" w:after="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50" w:leader="none"/>
          <w:tab w:val="left" w:pos="352" w:leader="none"/>
        </w:tabs>
        <w:spacing w:lineRule="auto" w:line="242" w:before="78" w:after="0"/>
        <w:ind w:left="352" w:right="379" w:hanging="226"/>
        <w:jc w:val="both"/>
        <w:rPr>
          <w:sz w:val="24"/>
          <w:szCs w:val="24"/>
        </w:rPr>
      </w:pPr>
      <w:r>
        <w:rPr>
          <w:sz w:val="24"/>
          <w:szCs w:val="24"/>
        </w:rPr>
        <w:t>Cronograma</w:t>
      </w:r>
      <w:r>
        <w:rPr>
          <w:spacing w:val="-4"/>
          <w:sz w:val="24"/>
          <w:szCs w:val="24"/>
        </w:rPr>
        <w:t xml:space="preserve"> </w:t>
      </w:r>
    </w:p>
    <w:p>
      <w:pPr>
        <w:pStyle w:val="Ttulo1"/>
        <w:tabs>
          <w:tab w:val="clear" w:pos="720"/>
          <w:tab w:val="left" w:pos="350" w:leader="none"/>
          <w:tab w:val="left" w:pos="352" w:leader="none"/>
        </w:tabs>
        <w:spacing w:lineRule="auto" w:line="242" w:before="78" w:after="0"/>
        <w:ind w:left="0" w:right="379" w:hanging="0"/>
        <w:jc w:val="both"/>
        <w:rPr>
          <w:sz w:val="24"/>
          <w:szCs w:val="24"/>
        </w:rPr>
      </w:pPr>
      <w:r>
        <w:rPr/>
      </w:r>
    </w:p>
    <w:tbl>
      <w:tblPr>
        <w:tblStyle w:val="TableNormal"/>
        <w:tblW w:w="8930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276"/>
        <w:gridCol w:w="5385"/>
        <w:gridCol w:w="1134"/>
        <w:gridCol w:w="1134"/>
      </w:tblGrid>
      <w:tr>
        <w:trPr>
          <w:trHeight w:val="289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148" w:right="130" w:hanging="0"/>
              <w:jc w:val="both"/>
              <w:rPr>
                <w:b/>
                <w:b/>
              </w:rPr>
            </w:pPr>
            <w:r>
              <w:rPr>
                <w:b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Data/ Hora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6" w:hanging="0"/>
              <w:jc w:val="both"/>
              <w:rPr>
                <w:b/>
                <w:b/>
              </w:rPr>
            </w:pPr>
            <w:r>
              <w:rPr>
                <w:b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Atividade/Conteúdo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184" w:hanging="0"/>
              <w:jc w:val="both"/>
              <w:rPr>
                <w:b/>
                <w:b/>
              </w:rPr>
            </w:pPr>
            <w:r>
              <w:rPr>
                <w:b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Método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173" w:hanging="0"/>
              <w:jc w:val="both"/>
              <w:rPr>
                <w:b/>
                <w:b/>
              </w:rPr>
            </w:pPr>
            <w:r>
              <w:rPr>
                <w:b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Professor</w:t>
            </w:r>
          </w:p>
        </w:tc>
      </w:tr>
      <w:tr>
        <w:trPr>
          <w:trHeight w:val="886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26/09/2025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2" w:before="44" w:after="0"/>
              <w:jc w:val="both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>Recepção</w:t>
            </w:r>
            <w:r>
              <w:rPr>
                <w:spacing w:val="4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>dos</w:t>
            </w:r>
            <w:r>
              <w:rPr>
                <w:spacing w:val="4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>alunos</w:t>
            </w:r>
            <w:r>
              <w:rPr>
                <w:spacing w:val="4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4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>apresentação</w:t>
            </w:r>
            <w:r>
              <w:rPr>
                <w:spacing w:val="4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4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>plano</w:t>
            </w:r>
            <w:r>
              <w:rPr>
                <w:spacing w:val="4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4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eastAsia="en-US" w:bidi="ar-SA"/>
              </w:rPr>
              <w:t xml:space="preserve">ensino; </w:t>
            </w:r>
            <w:r>
              <w:rPr>
                <w:kern w:val="0"/>
                <w:sz w:val="22"/>
                <w:szCs w:val="22"/>
                <w:lang w:eastAsia="en-US" w:bidi="ar-SA"/>
              </w:rPr>
              <w:t>Projeto de pesquisa: aspectos teóricos e metodológicos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2" w:before="44" w:after="0"/>
              <w:ind w:left="45" w:hanging="0"/>
              <w:jc w:val="both"/>
              <w:rPr>
                <w:spacing w:val="-2"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0" w:after="0"/>
              <w:ind w:left="44" w:right="13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762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6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03/10/2025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79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Estratégias, etapas e aspectos críticos para o planejamento de projetos de pesquisa em informática em saúde.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44" w:right="188" w:hanging="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869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5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10/10/2025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8" w:after="0"/>
              <w:ind w:left="0" w:right="6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Aprimoramento das habilidades de escrita científica e da qualificação das publicações vinculadas ao desenvolvimento dos projetos de dissertações.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8" w:after="0"/>
              <w:ind w:left="45" w:hanging="0"/>
              <w:jc w:val="both"/>
              <w:rPr>
                <w:b/>
                <w:b/>
                <w:bCs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44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684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17/10/2025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otexto"/>
              <w:widowControl w:val="false"/>
              <w:spacing w:before="83" w:after="0"/>
              <w:ind w:left="0" w:right="21" w:hanging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Pesquisa em Bases de Dados: Descritores em Ciências da Saúde, SCOPUS, SCIELO, PUBMED, WEB OF SCIENCE.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2" w:before="44" w:after="0"/>
              <w:ind w:left="45" w:hanging="0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4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508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24/10/2025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otexto"/>
              <w:widowControl w:val="false"/>
              <w:spacing w:before="83" w:after="0"/>
              <w:ind w:left="0" w:right="21" w:hanging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Pesquisa Bibliométrica e utilização de gerenciadores de referências bibliográficas (Mendeley)</w:t>
            </w:r>
          </w:p>
          <w:p>
            <w:pPr>
              <w:pStyle w:val="TableParagraph"/>
              <w:widowControl w:val="false"/>
              <w:spacing w:before="46" w:after="0"/>
              <w:ind w:left="4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6" w:after="0"/>
              <w:ind w:left="45" w:hanging="0"/>
              <w:jc w:val="both"/>
              <w:rPr>
                <w:b/>
                <w:b/>
                <w:bCs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44" w:hanging="0"/>
              <w:jc w:val="both"/>
              <w:rPr>
                <w:b/>
                <w:b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818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31/10/2025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otexto"/>
              <w:widowControl w:val="false"/>
              <w:spacing w:before="83" w:after="0"/>
              <w:ind w:left="0" w:right="21" w:hanging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Acompanhamento tutorial do desenvolvimento das tarefas.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6" w:after="0"/>
              <w:ind w:left="45" w:hanging="0"/>
              <w:jc w:val="both"/>
              <w:rPr>
                <w:b/>
                <w:b/>
                <w:bCs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44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1513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6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07/11/2025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otexto"/>
              <w:widowControl w:val="false"/>
              <w:spacing w:before="83" w:after="0"/>
              <w:ind w:left="0" w:right="21" w:hanging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Critérios de qualidade editorial, estrutura e redação de manuscritos científicos, seleção adequada de periódicos, ética em publicação, prática de revisão por pares, ferramentas e métricas de impacto científico (como JCR, SRJ, CiteScore e altmetrics);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6" w:after="0"/>
              <w:ind w:left="45" w:right="137" w:hanging="0"/>
              <w:jc w:val="both"/>
              <w:rPr>
                <w:b/>
                <w:b/>
                <w:bCs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44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982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14/11/2025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4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Estratégias para publicação de artigos científicos em periódicos de alto impacto, com ênfase em temas relacionados à informática em Saúde;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4" w:after="0"/>
              <w:ind w:left="45" w:hanging="0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 w:before="45" w:after="0"/>
              <w:ind w:left="44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768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6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21/11/2025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79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Orientação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escrita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documentos/artigos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divulgação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científica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8" w:after="0"/>
              <w:ind w:left="45" w:hanging="0"/>
              <w:jc w:val="both"/>
              <w:rPr>
                <w:b/>
                <w:b/>
                <w:bCs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44" w:hanging="0"/>
              <w:jc w:val="both"/>
              <w:rPr>
                <w:b/>
                <w:b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822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28/11/2025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otexto"/>
              <w:widowControl w:val="false"/>
              <w:spacing w:before="83" w:after="0"/>
              <w:ind w:left="0" w:right="21" w:hanging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Apresentação seminários.</w:t>
            </w:r>
          </w:p>
          <w:p>
            <w:pPr>
              <w:pStyle w:val="TableParagraph"/>
              <w:widowControl w:val="false"/>
              <w:spacing w:lineRule="auto" w:line="247" w:before="47" w:after="0"/>
              <w:ind w:left="4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47" w:after="0"/>
              <w:ind w:left="45" w:hanging="0"/>
              <w:jc w:val="both"/>
              <w:rPr>
                <w:b/>
                <w:b/>
                <w:bCs/>
              </w:rPr>
            </w:pPr>
            <w:r>
              <w:rPr>
                <w:spacing w:val="-4"/>
                <w:w w:val="105"/>
                <w:kern w:val="0"/>
                <w:sz w:val="22"/>
                <w:szCs w:val="22"/>
                <w:lang w:eastAsia="en-US" w:bidi="ar-SA"/>
              </w:rPr>
              <w:t xml:space="preserve">Aula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Remotas/ Síncrona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44" w:hanging="0"/>
              <w:jc w:val="both"/>
              <w:rPr>
                <w:b/>
                <w:b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  <w:tr>
        <w:trPr>
          <w:trHeight w:val="764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05/12/2025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otexto"/>
              <w:widowControl w:val="false"/>
              <w:spacing w:before="83" w:after="0"/>
              <w:ind w:left="0" w:right="21" w:hanging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Entrega trabalho final.</w:t>
            </w:r>
          </w:p>
          <w:p>
            <w:pPr>
              <w:pStyle w:val="Corpodotexto"/>
              <w:widowControl w:val="false"/>
              <w:spacing w:before="83" w:after="0"/>
              <w:ind w:left="0" w:right="21" w:hanging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Obs: O trabalho final deverá ser entregue via Plataforma Moodle.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0" w:after="0"/>
              <w:ind w:left="44" w:right="13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João Setti</w:t>
            </w:r>
          </w:p>
        </w:tc>
      </w:tr>
    </w:tbl>
    <w:p>
      <w:pPr>
        <w:sectPr>
          <w:type w:val="nextPage"/>
          <w:pgSz w:w="12240" w:h="15840"/>
          <w:pgMar w:left="1440" w:right="1440" w:gutter="0" w:header="0" w:top="14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351" w:leader="none"/>
        </w:tabs>
        <w:spacing w:before="85" w:after="0"/>
        <w:ind w:left="351" w:hanging="224"/>
        <w:jc w:val="left"/>
        <w:rPr>
          <w:b/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Avaliação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76" w:before="31" w:after="0"/>
        <w:jc w:val="left"/>
        <w:rPr>
          <w:sz w:val="24"/>
          <w:szCs w:val="24"/>
        </w:rPr>
      </w:pPr>
      <w:r>
        <w:rPr>
          <w:sz w:val="24"/>
          <w:szCs w:val="24"/>
        </w:rPr>
        <w:t>Participação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aulas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(3,0);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Exigido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75%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presença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Apresentação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Discussão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seminários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(3,0)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36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Trabalho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Final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(4,0)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Elaboração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projeto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pesquisa,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artigo</w:t>
      </w:r>
      <w:r>
        <w:rPr>
          <w:spacing w:val="-2"/>
          <w:sz w:val="24"/>
          <w:szCs w:val="24"/>
        </w:rPr>
        <w:t xml:space="preserve"> científico ou </w:t>
      </w:r>
      <w:r>
        <w:rPr>
          <w:sz w:val="24"/>
          <w:szCs w:val="24"/>
        </w:rPr>
        <w:t>criação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divulgação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científica</w:t>
      </w:r>
      <w:r>
        <w:rPr>
          <w:spacing w:val="-3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863" w:leader="none"/>
        </w:tabs>
        <w:spacing w:lineRule="auto" w:line="360"/>
        <w:ind w:left="352" w:hanging="0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x-none"/>
        </w:rPr>
        <w:t>Obs. A</w:t>
      </w:r>
      <w:r>
        <w:rPr>
          <w:b/>
          <w:bCs/>
          <w:sz w:val="24"/>
          <w:szCs w:val="24"/>
          <w:lang w:val="pt-BR"/>
        </w:rPr>
        <w:t xml:space="preserve"> nota mínima de aprovação é 7,0 e a frequência mínima é de 75% da carga horária da disciplina, conforme Resolução Normativa no 154/2021/CUN.</w:t>
      </w:r>
    </w:p>
    <w:p>
      <w:pPr>
        <w:pStyle w:val="Normal"/>
        <w:tabs>
          <w:tab w:val="clear" w:pos="720"/>
          <w:tab w:val="left" w:pos="863" w:leader="none"/>
        </w:tabs>
        <w:spacing w:lineRule="auto" w:line="360"/>
        <w:ind w:left="35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51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Referências</w:t>
      </w:r>
    </w:p>
    <w:p>
      <w:pPr>
        <w:pStyle w:val="Corpodotexto"/>
        <w:spacing w:before="16" w:after="0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pt-BR"/>
        </w:rPr>
      </w:pPr>
      <w:r>
        <w:rPr>
          <w:sz w:val="24"/>
          <w:szCs w:val="24"/>
          <w:lang w:val="en-US"/>
        </w:rPr>
        <w:t>AL-RIYAMI, Asya. How to prepare a research proposal. Oman Medical Journal, v. 23, n. 2, Apr. 2008.</w:t>
        <w:br/>
      </w:r>
      <w:r>
        <w:rPr>
          <w:sz w:val="24"/>
          <w:szCs w:val="24"/>
          <w:lang w:val="pt-BR"/>
        </w:rPr>
        <w:t>DOI: 10.5001/omj.2008.18</w:t>
        <w:br/>
      </w:r>
      <w:hyperlink r:id="rId4" w:tgtFrame="_blank">
        <w:r>
          <w:rPr>
            <w:rStyle w:val="LinkdaInternet"/>
            <w:sz w:val="24"/>
            <w:szCs w:val="24"/>
            <w:lang w:val="pt-BR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CÁCERES, Ana Manhani; GÂNDARA, Juliana Perina; PUGLISI, Marina Leite. Redação científica e a qualidade dos artigos: em busca de maior impacto. J Soc Bras Fonoaudiol, v. 23, n. 4, p. 401-6, 2011.</w:t>
        <w:br/>
      </w:r>
      <w:hyperlink r:id="rId5" w:tgtFrame="_blank">
        <w:r>
          <w:rPr>
            <w:rStyle w:val="LinkdaInternet"/>
            <w:sz w:val="24"/>
            <w:szCs w:val="24"/>
            <w:lang w:val="pt-BR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 xml:space="preserve">GHASEMI, Asghar; BAHADORAN, Zahra; ZADEH-VAKILI, Azita; MONTAZERI, Seyed Ali; HOSSEINPANAH, Farhad. </w:t>
      </w:r>
      <w:r>
        <w:rPr>
          <w:sz w:val="24"/>
          <w:szCs w:val="24"/>
          <w:lang w:val="en-US"/>
        </w:rPr>
        <w:t>The Principles of Biomedical Scientific Writing: Materials and Methods. Int J Endocrinol Metab., 2019.</w:t>
        <w:br/>
        <w:t>DOI: 10.5812/ijem.98326</w:t>
        <w:br/>
      </w:r>
      <w:hyperlink r:id="rId6" w:tgtFrame="_blank">
        <w:r>
          <w:rPr>
            <w:rStyle w:val="LinkdaInternet"/>
            <w:sz w:val="24"/>
            <w:szCs w:val="24"/>
            <w:lang w:val="en-US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JALONGO, Mary Renck; SARACHO, Olivia N. Writing for Publication: Transitions and Tools that Support Scholars’ Success. Springer, [S.l.], e-book.</w:t>
        <w:br/>
      </w:r>
      <w:hyperlink r:id="rId7" w:tgtFrame="_blank">
        <w:r>
          <w:rPr>
            <w:rStyle w:val="LinkdaInternet"/>
            <w:sz w:val="24"/>
            <w:szCs w:val="24"/>
            <w:lang w:val="en-US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pt-BR"/>
        </w:rPr>
      </w:pPr>
      <w:r>
        <w:rPr>
          <w:sz w:val="24"/>
          <w:szCs w:val="24"/>
          <w:lang w:val="en-US"/>
        </w:rPr>
        <w:t xml:space="preserve">MARUSIC, Ana; MARUSIC, Matko. Teaching students how to read and write science: a mandatory course on scientific research and communication in medicine. </w:t>
      </w:r>
      <w:r>
        <w:rPr>
          <w:sz w:val="24"/>
          <w:szCs w:val="24"/>
          <w:lang w:val="pt-BR"/>
        </w:rPr>
        <w:t>Academic Medicine, 2003.</w:t>
        <w:br/>
        <w:t>DOI: 10.1097/00001888-200312000-00009</w:t>
        <w:br/>
      </w:r>
      <w:hyperlink r:id="rId8" w:tgtFrame="_blank">
        <w:r>
          <w:rPr>
            <w:rStyle w:val="LinkdaInternet"/>
            <w:sz w:val="24"/>
            <w:szCs w:val="24"/>
            <w:lang w:val="pt-BR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RIJLAARSDAM, Gert; VAN DEN BERGH, Huub; COUZIJN, Michel. Effective Learning and Teaching of Writing: a Handbook of Writing in Education. Springer, [S.l.], e-book.</w:t>
        <w:br/>
      </w:r>
      <w:hyperlink r:id="rId9" w:tgtFrame="_blank">
        <w:r>
          <w:rPr>
            <w:rStyle w:val="LinkdaInternet"/>
            <w:sz w:val="24"/>
            <w:szCs w:val="24"/>
            <w:lang w:val="en-US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pt-BR"/>
        </w:rPr>
      </w:pPr>
      <w:r>
        <w:rPr>
          <w:sz w:val="24"/>
          <w:szCs w:val="24"/>
          <w:lang w:val="en-US"/>
        </w:rPr>
        <w:t>SESSLER, Daniel I.; SHAFER, Steven. Writing Research Reports. International Anesthesia Research Society, 2018.</w:t>
        <w:br/>
      </w:r>
      <w:hyperlink r:id="rId10" w:tgtFrame="_blank">
        <w:r>
          <w:rPr>
            <w:rStyle w:val="LinkdaInternet"/>
            <w:sz w:val="24"/>
            <w:szCs w:val="24"/>
            <w:lang w:val="pt-BR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VOLPATO, Gilson. O método lógico para redação científica. RECIIS – Revista Eletrônica de Comunicação, Informação &amp; Inovação em Saúde, 2015.</w:t>
        <w:br/>
      </w:r>
      <w:r>
        <w:rPr>
          <w:sz w:val="24"/>
          <w:szCs w:val="24"/>
          <w:lang w:val="en-US"/>
        </w:rPr>
        <w:t>DOI: 10.29397/reciis.v9i1.932</w:t>
        <w:br/>
      </w:r>
      <w:hyperlink r:id="rId11" w:tgtFrame="_blank">
        <w:r>
          <w:rPr>
            <w:rStyle w:val="LinkdaInternet"/>
            <w:sz w:val="24"/>
            <w:szCs w:val="24"/>
            <w:lang w:val="en-US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pt-BR"/>
        </w:rPr>
      </w:pPr>
      <w:r>
        <w:rPr>
          <w:sz w:val="24"/>
          <w:szCs w:val="24"/>
          <w:lang w:val="en-US"/>
        </w:rPr>
        <w:t xml:space="preserve">YANG, Otto O. Guide to Effective Grant Writing: How to Write an Effective NIH Grant Application. </w:t>
      </w:r>
      <w:r>
        <w:rPr>
          <w:sz w:val="24"/>
          <w:szCs w:val="24"/>
          <w:lang w:val="pt-BR"/>
        </w:rPr>
        <w:t>[S.l.]: s.n., 2004. e-book.</w:t>
        <w:br/>
      </w:r>
      <w:hyperlink r:id="rId12" w:tgtFrame="_blank">
        <w:r>
          <w:rPr>
            <w:rStyle w:val="LinkdaInternet"/>
            <w:sz w:val="24"/>
            <w:szCs w:val="24"/>
            <w:lang w:val="pt-BR"/>
          </w:rPr>
          <w:t>Google Scholar</w:t>
        </w:r>
      </w:hyperlink>
    </w:p>
    <w:p>
      <w:pPr>
        <w:pStyle w:val="Normal"/>
        <w:spacing w:lineRule="auto" w:line="360" w:before="11" w:after="0"/>
        <w:ind w:left="143" w:hanging="0"/>
        <w:rPr>
          <w:sz w:val="24"/>
          <w:szCs w:val="24"/>
          <w:lang w:val="pt-BR"/>
        </w:rPr>
      </w:pPr>
      <w:r>
        <w:rPr/>
        <mc:AlternateContent>
          <mc:Choice Requires="wps">
            <w:drawing>
              <wp:inline distT="0" distB="0" distL="0" distR="0">
                <wp:extent cx="5944235" cy="1016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943600" cy="93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0.8pt;width:467.95pt;height:0.7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sectPr>
      <w:type w:val="nextPage"/>
      <w:pgSz w:w="12240" w:h="15840"/>
      <w:pgMar w:left="1440" w:right="1440" w:gutter="0" w:header="0" w:top="1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52" w:hanging="226"/>
      </w:pPr>
      <w:rPr>
        <w:sz w:val="22"/>
        <w:spacing w:val="0"/>
        <w:i w:val="false"/>
        <w:b/>
        <w:szCs w:val="22"/>
        <w:iCs w:val="false"/>
        <w:bCs/>
        <w:w w:val="102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0" w:hanging="334"/>
      </w:pPr>
      <w:rPr>
        <w:sz w:val="20"/>
        <w:spacing w:val="0"/>
        <w:i w:val="false"/>
        <w:b w:val="false"/>
        <w:szCs w:val="20"/>
        <w:iCs w:val="false"/>
        <w:bCs w:val="false"/>
        <w:w w:val="103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68" w:hanging="33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17" w:hanging="33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6" w:hanging="33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5" w:hanging="33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64" w:hanging="33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13" w:hanging="33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2" w:hanging="33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Roman"/>
      <w:lvlText w:val="%1."/>
      <w:lvlJc w:val="left"/>
      <w:pPr>
        <w:tabs>
          <w:tab w:val="num" w:pos="0"/>
        </w:tabs>
        <w:ind w:left="107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2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1" w:after="0"/>
      <w:ind w:left="351" w:hanging="224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11" w:after="0"/>
      <w:ind w:left="815" w:hanging="333"/>
      <w:jc w:val="both"/>
      <w:outlineLvl w:val="1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01d8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301d87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01d87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8376c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8376c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ac6d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c6d4f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27" w:after="0"/>
      <w:ind w:left="820" w:hanging="0"/>
    </w:pPr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10" w:after="0"/>
      <w:ind w:left="820" w:hanging="339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48" w:after="0"/>
      <w:ind w:left="46" w:hanging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301d8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01d87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837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18376c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scholar.google.com/scholar?q=10.5001/omj.2008.18" TargetMode="External"/><Relationship Id="rId5" Type="http://schemas.openxmlformats.org/officeDocument/2006/relationships/hyperlink" Target="https://scholar.google.com/scholar?q=Reda&#231;&#227;o+cient&#237;fica+e+a+qualidade+dos+artigos" TargetMode="External"/><Relationship Id="rId6" Type="http://schemas.openxmlformats.org/officeDocument/2006/relationships/hyperlink" Target="https://scholar.google.com/scholar?q=10.5812/ijem.98326" TargetMode="External"/><Relationship Id="rId7" Type="http://schemas.openxmlformats.org/officeDocument/2006/relationships/hyperlink" Target="https://scholar.google.com/scholar?q=Writing+for+Publication+Jalongo+Saracho" TargetMode="External"/><Relationship Id="rId8" Type="http://schemas.openxmlformats.org/officeDocument/2006/relationships/hyperlink" Target="https://scholar.google.com/scholar?q=10.1097%2F00001888-200312000-00009" TargetMode="External"/><Relationship Id="rId9" Type="http://schemas.openxmlformats.org/officeDocument/2006/relationships/hyperlink" Target="https://scholar.google.com/scholar?q=Effective+Learning+and+Teaching+of+Writing+Rijlaarsdam" TargetMode="External"/><Relationship Id="rId10" Type="http://schemas.openxmlformats.org/officeDocument/2006/relationships/hyperlink" Target="https://scholar.google.com/scholar?q=Writing+Research+Reports+Sessler+Shafer" TargetMode="External"/><Relationship Id="rId11" Type="http://schemas.openxmlformats.org/officeDocument/2006/relationships/hyperlink" Target="https://scholar.google.com/scholar?q=10.29397/reciis.v9i1.932" TargetMode="External"/><Relationship Id="rId12" Type="http://schemas.openxmlformats.org/officeDocument/2006/relationships/hyperlink" Target="https://scholar.google.com/scholar?q=Guide+to+Effective+Grant+Writing+Otto+Yang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LibreOffice/7.2.1.2$Windows_X86_64 LibreOffice_project/87b77fad49947c1441b67c559c339af8f3517e22</Application>
  <AppVersion>15.0000</AppVersion>
  <Pages>4</Pages>
  <Words>835</Words>
  <Characters>5231</Characters>
  <CharactersWithSpaces>5974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2025-09-08T18:04:00Z</dcterms:created>
  <dc:creator>Barbosa, Sayonara (barbossd)</dc:creator>
  <dc:description/>
  <dc:language>pt-BR</dc:language>
  <cp:lastModifiedBy>João Antônio Palma Setti</cp:lastModifiedBy>
  <dcterms:modified xsi:type="dcterms:W3CDTF">2025-09-11T20:00:00Z</dcterms:modified>
  <cp:revision>27</cp:revision>
  <dc:subject/>
  <dc:title>Microsoft Word - Sistemas de Informação em Saúde e Tecnologias 2025_FINAL[1].docx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GrammarlyDocumentId">
    <vt:lpwstr>995fd13a-4557-4334-89b9-28e87cda8166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Microsoft: Print To PDF</vt:lpwstr>
  </property>
</Properties>
</file>